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2164" w:leftChars="450" w:right="0" w:rightChars="0" w:hanging="1084" w:hangingChars="300"/>
        <w:jc w:val="both"/>
        <w:textAlignment w:val="auto"/>
        <w:outlineLvl w:val="9"/>
        <w:rPr>
          <w:rFonts w:ascii="仿宋" w:hAnsi="仿宋" w:eastAsia="仿宋"/>
          <w:b/>
          <w:sz w:val="36"/>
          <w:szCs w:val="36"/>
        </w:rPr>
      </w:pPr>
      <w:r>
        <w:rPr>
          <w:rFonts w:hint="eastAsia" w:ascii="仿宋" w:hAnsi="仿宋" w:eastAsia="仿宋"/>
          <w:b/>
          <w:sz w:val="36"/>
          <w:szCs w:val="36"/>
        </w:rPr>
        <w:t>“</w:t>
      </w:r>
      <w:r>
        <w:rPr>
          <w:rFonts w:hint="eastAsia" w:ascii="仿宋" w:hAnsi="仿宋" w:eastAsia="仿宋" w:cs="仿宋"/>
          <w:b/>
          <w:bCs/>
          <w:sz w:val="36"/>
          <w:szCs w:val="36"/>
          <w:lang w:eastAsia="zh-CN"/>
        </w:rPr>
        <w:t>掺杂及非掺体系上转换纳米材料及其</w:t>
      </w:r>
      <w:r>
        <w:rPr>
          <w:rFonts w:hint="eastAsia" w:ascii="仿宋" w:hAnsi="仿宋" w:eastAsia="仿宋" w:cs="仿宋"/>
          <w:b/>
          <w:bCs/>
          <w:sz w:val="36"/>
          <w:szCs w:val="36"/>
          <w:lang w:eastAsia="zh-CN"/>
        </w:rPr>
        <w:br w:type="textWrapping"/>
      </w:r>
      <w:r>
        <w:rPr>
          <w:rFonts w:hint="eastAsia" w:ascii="仿宋" w:hAnsi="仿宋" w:eastAsia="仿宋" w:cs="仿宋"/>
          <w:b/>
          <w:bCs/>
          <w:sz w:val="36"/>
          <w:szCs w:val="36"/>
          <w:lang w:eastAsia="zh-CN"/>
        </w:rPr>
        <w:t>生物医学应用</w:t>
      </w:r>
      <w:r>
        <w:rPr>
          <w:rFonts w:hint="eastAsia" w:ascii="仿宋" w:hAnsi="仿宋" w:eastAsia="仿宋"/>
          <w:b/>
          <w:sz w:val="36"/>
          <w:szCs w:val="36"/>
        </w:rPr>
        <w:t>”学术报告</w:t>
      </w:r>
      <w:r>
        <w:rPr>
          <w:rFonts w:ascii="仿宋" w:hAnsi="仿宋" w:eastAsia="仿宋"/>
          <w:b/>
          <w:sz w:val="36"/>
          <w:szCs w:val="36"/>
        </w:rPr>
        <w:t>简报</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ascii="仿宋" w:hAnsi="仿宋" w:eastAsia="仿宋"/>
          <w:b/>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rPr>
          <w:rFonts w:hint="eastAsia" w:asciiTheme="majorEastAsia" w:hAnsiTheme="majorEastAsia" w:eastAsiaTheme="majorEastAsia" w:cstheme="majorEastAsia"/>
          <w:sz w:val="24"/>
          <w:szCs w:val="24"/>
          <w:lang w:eastAsia="zh-CN"/>
        </w:rPr>
      </w:pPr>
      <w:r>
        <w:rPr>
          <w:rFonts w:hint="eastAsia" w:ascii="宋体" w:hAnsi="宋体" w:eastAsia="宋体" w:cs="宋体"/>
        </w:rPr>
        <w:t>201</w:t>
      </w:r>
      <w:r>
        <w:rPr>
          <w:rFonts w:hint="eastAsia" w:ascii="宋体" w:hAnsi="宋体" w:eastAsia="宋体" w:cs="宋体"/>
          <w:lang w:val="en-US" w:eastAsia="zh-CN"/>
        </w:rPr>
        <w:t>8</w:t>
      </w:r>
      <w:r>
        <w:rPr>
          <w:rFonts w:hint="eastAsia" w:ascii="宋体" w:hAnsi="宋体" w:eastAsia="宋体" w:cs="宋体"/>
        </w:rPr>
        <w:t>年</w:t>
      </w:r>
      <w:r>
        <w:rPr>
          <w:rFonts w:hint="eastAsia" w:ascii="宋体" w:hAnsi="宋体" w:eastAsia="宋体" w:cs="宋体"/>
          <w:lang w:val="en-US" w:eastAsia="zh-CN"/>
        </w:rPr>
        <w:t>4</w:t>
      </w:r>
      <w:r>
        <w:rPr>
          <w:rFonts w:hint="eastAsia" w:ascii="宋体" w:hAnsi="宋体" w:eastAsia="宋体" w:cs="宋体"/>
        </w:rPr>
        <w:t>月</w:t>
      </w:r>
      <w:r>
        <w:rPr>
          <w:rFonts w:hint="eastAsia" w:ascii="宋体" w:hAnsi="宋体" w:eastAsia="宋体" w:cs="宋体"/>
          <w:lang w:val="en-US" w:eastAsia="zh-CN"/>
        </w:rPr>
        <w:t>2</w:t>
      </w:r>
      <w:r>
        <w:rPr>
          <w:rFonts w:ascii="宋体" w:hAnsi="宋体" w:eastAsia="宋体" w:cs="宋体"/>
        </w:rPr>
        <w:t>日</w:t>
      </w:r>
      <w:r>
        <w:rPr>
          <w:rFonts w:hint="eastAsia" w:ascii="宋体" w:hAnsi="宋体" w:eastAsia="宋体" w:cs="宋体"/>
          <w:lang w:eastAsia="zh-CN"/>
        </w:rPr>
        <w:t>下午</w:t>
      </w:r>
      <w:r>
        <w:rPr>
          <w:rFonts w:hint="eastAsia" w:ascii="宋体" w:hAnsi="宋体" w:eastAsia="宋体" w:cs="宋体"/>
          <w:lang w:val="en-US" w:eastAsia="zh-CN"/>
        </w:rPr>
        <w:t>17：30，</w:t>
      </w:r>
      <w:r>
        <w:rPr>
          <w:rFonts w:hint="eastAsia" w:ascii="宋体" w:hAnsi="宋体" w:eastAsia="宋体" w:cs="宋体"/>
          <w:color w:val="000000"/>
          <w:shd w:val="clear" w:color="auto" w:fill="FFFFFF"/>
        </w:rPr>
        <w:t>应</w:t>
      </w:r>
      <w:r>
        <w:rPr>
          <w:rFonts w:hint="eastAsia" w:ascii="宋体" w:hAnsi="宋体" w:eastAsia="宋体" w:cs="宋体"/>
          <w:color w:val="000000"/>
          <w:shd w:val="clear" w:color="auto" w:fill="FFFFFF"/>
          <w:lang w:eastAsia="zh-CN"/>
        </w:rPr>
        <w:t>我院</w:t>
      </w:r>
      <w:r>
        <w:rPr>
          <w:rFonts w:hint="eastAsia" w:ascii="宋体" w:hAnsi="宋体" w:eastAsia="宋体" w:cs="宋体"/>
          <w:color w:val="000000"/>
          <w:shd w:val="clear" w:color="auto" w:fill="FFFFFF"/>
        </w:rPr>
        <w:t>邀请，</w:t>
      </w:r>
      <w:r>
        <w:rPr>
          <w:rFonts w:hint="eastAsia" w:asciiTheme="majorEastAsia" w:hAnsiTheme="majorEastAsia" w:eastAsiaTheme="majorEastAsia" w:cstheme="majorEastAsia"/>
          <w:sz w:val="24"/>
          <w:szCs w:val="24"/>
          <w:lang w:eastAsia="zh-CN"/>
        </w:rPr>
        <w:t>现任中国科学院长春光学精密机械与物理研究所，发光学及应用国家重点实验室研究员，博士生导师，纳米发光及应用研究室副主任刘晓敏，来我院进行学术讲座与交流。</w:t>
      </w:r>
      <w:bookmarkStart w:id="0" w:name="OLE_LINK2"/>
      <w:r>
        <w:rPr>
          <w:rFonts w:hint="eastAsia" w:asciiTheme="majorEastAsia" w:hAnsiTheme="majorEastAsia" w:eastAsiaTheme="majorEastAsia" w:cstheme="majorEastAsia"/>
          <w:sz w:val="24"/>
          <w:szCs w:val="24"/>
          <w:lang w:eastAsia="zh-CN"/>
        </w:rPr>
        <w:t>开启了</w:t>
      </w:r>
      <w:r>
        <w:rPr>
          <w:rFonts w:hint="eastAsia" w:ascii="宋体" w:hAnsi="宋体" w:eastAsia="宋体" w:cs="宋体"/>
          <w:color w:val="000000"/>
          <w:shd w:val="clear" w:color="auto" w:fill="FFFFFF"/>
          <w:lang w:eastAsia="zh-CN"/>
        </w:rPr>
        <w:t>物理与电子工程学院</w:t>
      </w:r>
      <w:r>
        <w:rPr>
          <w:rFonts w:hint="eastAsia" w:ascii="宋体" w:hAnsi="宋体" w:eastAsia="宋体" w:cs="宋体"/>
          <w:color w:val="000000"/>
          <w:shd w:val="clear" w:color="auto" w:fill="FFFFFF"/>
          <w:lang w:val="en-US" w:eastAsia="zh-CN"/>
        </w:rPr>
        <w:t>2018年度系列学术交流活动的序幕！</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rPr>
          <w:rFonts w:ascii="宋体" w:hAnsi="宋体" w:eastAsia="宋体" w:cs="宋体"/>
          <w:color w:val="000000"/>
          <w:shd w:val="clear" w:color="auto" w:fill="FFFFFF"/>
        </w:rPr>
      </w:pPr>
      <w:r>
        <w:rPr>
          <w:rFonts w:hint="eastAsia" w:asciiTheme="majorEastAsia" w:hAnsiTheme="majorEastAsia" w:eastAsiaTheme="majorEastAsia" w:cstheme="majorEastAsia"/>
          <w:sz w:val="24"/>
          <w:szCs w:val="24"/>
          <w:lang w:eastAsia="zh-CN"/>
        </w:rPr>
        <w:t>来访专家主要研究方向：针对稀土上转换发光纳米材料研究领域中的基本科学问题和应用中的实际问题。开展了：</w:t>
      </w:r>
      <w:r>
        <w:rPr>
          <w:rFonts w:hint="eastAsia" w:asciiTheme="majorEastAsia" w:hAnsiTheme="majorEastAsia" w:eastAsiaTheme="majorEastAsia" w:cstheme="majorEastAsia"/>
          <w:sz w:val="24"/>
          <w:szCs w:val="24"/>
          <w:lang w:val="en-US" w:eastAsia="zh-CN"/>
        </w:rPr>
        <w:t xml:space="preserve">1. </w:t>
      </w:r>
      <w:r>
        <w:rPr>
          <w:rFonts w:hint="eastAsia" w:asciiTheme="majorEastAsia" w:hAnsiTheme="majorEastAsia" w:eastAsiaTheme="majorEastAsia" w:cstheme="majorEastAsia"/>
          <w:sz w:val="24"/>
          <w:szCs w:val="24"/>
          <w:lang w:eastAsia="zh-CN"/>
        </w:rPr>
        <w:t>稀土上转换发光纳米材料复杂结构设计与合成方法；</w:t>
      </w:r>
      <w:r>
        <w:rPr>
          <w:rFonts w:hint="eastAsia" w:asciiTheme="majorEastAsia" w:hAnsiTheme="majorEastAsia" w:eastAsiaTheme="majorEastAsia" w:cstheme="majorEastAsia"/>
          <w:sz w:val="24"/>
          <w:szCs w:val="24"/>
          <w:lang w:val="en-US" w:eastAsia="zh-CN"/>
        </w:rPr>
        <w:t xml:space="preserve">2. </w:t>
      </w:r>
      <w:r>
        <w:rPr>
          <w:rFonts w:hint="eastAsia" w:asciiTheme="majorEastAsia" w:hAnsiTheme="majorEastAsia" w:eastAsiaTheme="majorEastAsia" w:cstheme="majorEastAsia"/>
          <w:sz w:val="24"/>
          <w:szCs w:val="24"/>
          <w:lang w:eastAsia="zh-CN"/>
        </w:rPr>
        <w:t>上转换能量迁移发光机理和发光动力学；</w:t>
      </w:r>
      <w:r>
        <w:rPr>
          <w:rFonts w:hint="eastAsia" w:asciiTheme="majorEastAsia" w:hAnsiTheme="majorEastAsia" w:eastAsiaTheme="majorEastAsia" w:cstheme="majorEastAsia"/>
          <w:sz w:val="24"/>
          <w:szCs w:val="24"/>
          <w:lang w:val="en-US" w:eastAsia="zh-CN"/>
        </w:rPr>
        <w:t>3. 生物</w:t>
      </w:r>
      <w:r>
        <w:rPr>
          <w:rFonts w:hint="eastAsia" w:asciiTheme="majorEastAsia" w:hAnsiTheme="majorEastAsia" w:eastAsiaTheme="majorEastAsia" w:cstheme="majorEastAsia"/>
          <w:sz w:val="24"/>
          <w:szCs w:val="24"/>
          <w:lang w:eastAsia="zh-CN"/>
        </w:rPr>
        <w:t>功能化纳米平台组装方法；</w:t>
      </w:r>
      <w:r>
        <w:rPr>
          <w:rFonts w:hint="eastAsia" w:asciiTheme="majorEastAsia" w:hAnsiTheme="majorEastAsia" w:eastAsiaTheme="majorEastAsia" w:cstheme="majorEastAsia"/>
          <w:sz w:val="24"/>
          <w:szCs w:val="24"/>
          <w:lang w:val="en-US" w:eastAsia="zh-CN"/>
        </w:rPr>
        <w:t xml:space="preserve">4. </w:t>
      </w:r>
      <w:r>
        <w:rPr>
          <w:rFonts w:hint="eastAsia" w:asciiTheme="majorEastAsia" w:hAnsiTheme="majorEastAsia" w:eastAsiaTheme="majorEastAsia" w:cstheme="majorEastAsia"/>
          <w:sz w:val="24"/>
          <w:szCs w:val="24"/>
          <w:lang w:eastAsia="zh-CN"/>
        </w:rPr>
        <w:t>上转换可见光和上转换近红外光成像引导的肿瘤光动力学治疗新方法；</w:t>
      </w:r>
      <w:r>
        <w:rPr>
          <w:rFonts w:hint="eastAsia" w:asciiTheme="majorEastAsia" w:hAnsiTheme="majorEastAsia" w:eastAsiaTheme="majorEastAsia" w:cstheme="majorEastAsia"/>
          <w:sz w:val="24"/>
          <w:szCs w:val="24"/>
          <w:lang w:val="en-US" w:eastAsia="zh-CN"/>
        </w:rPr>
        <w:t xml:space="preserve"> 5. </w:t>
      </w:r>
      <w:r>
        <w:rPr>
          <w:rFonts w:hint="eastAsia" w:asciiTheme="majorEastAsia" w:hAnsiTheme="majorEastAsia" w:eastAsiaTheme="majorEastAsia" w:cstheme="majorEastAsia"/>
          <w:sz w:val="24"/>
          <w:szCs w:val="24"/>
          <w:lang w:eastAsia="zh-CN"/>
        </w:rPr>
        <w:t>上转换光纤生物传感器的设计及全血免疫检测新技术等领域较为深入和系统地研究。在</w:t>
      </w:r>
      <w:r>
        <w:rPr>
          <w:rFonts w:hint="eastAsia" w:asciiTheme="majorEastAsia" w:hAnsiTheme="majorEastAsia" w:eastAsiaTheme="majorEastAsia" w:cstheme="majorEastAsia"/>
          <w:i/>
          <w:iCs/>
          <w:sz w:val="24"/>
          <w:szCs w:val="24"/>
          <w:lang w:eastAsia="zh-CN"/>
        </w:rPr>
        <w:t>Chem. Soc. Rev</w:t>
      </w:r>
      <w:r>
        <w:rPr>
          <w:rFonts w:hint="eastAsia" w:asciiTheme="majorEastAsia" w:hAnsiTheme="majorEastAsia" w:eastAsiaTheme="majorEastAsia" w:cstheme="majorEastAsia"/>
          <w:i/>
          <w:iCs/>
          <w:sz w:val="24"/>
          <w:szCs w:val="24"/>
          <w:lang w:val="en-US" w:eastAsia="zh-CN"/>
        </w:rPr>
        <w:t>.</w:t>
      </w:r>
      <w:r>
        <w:rPr>
          <w:rFonts w:hint="eastAsia" w:asciiTheme="majorEastAsia" w:hAnsiTheme="majorEastAsia" w:eastAsiaTheme="majorEastAsia" w:cstheme="majorEastAsia"/>
          <w:i/>
          <w:iCs/>
          <w:sz w:val="24"/>
          <w:szCs w:val="24"/>
          <w:lang w:eastAsia="zh-CN"/>
        </w:rPr>
        <w:t>,</w:t>
      </w:r>
      <w:r>
        <w:rPr>
          <w:rFonts w:hint="eastAsia" w:asciiTheme="majorEastAsia" w:hAnsiTheme="majorEastAsia" w:eastAsiaTheme="majorEastAsia" w:cstheme="majorEastAsia"/>
          <w:i/>
          <w:iCs/>
          <w:sz w:val="24"/>
          <w:szCs w:val="24"/>
          <w:lang w:val="en-US" w:eastAsia="zh-CN"/>
        </w:rPr>
        <w:t xml:space="preserve"> </w:t>
      </w:r>
      <w:r>
        <w:rPr>
          <w:rFonts w:hint="eastAsia" w:asciiTheme="majorEastAsia" w:hAnsiTheme="majorEastAsia" w:eastAsiaTheme="majorEastAsia" w:cstheme="majorEastAsia"/>
          <w:i/>
          <w:iCs/>
          <w:sz w:val="24"/>
          <w:szCs w:val="24"/>
          <w:lang w:eastAsia="zh-CN"/>
        </w:rPr>
        <w:t>ACS nano,</w:t>
      </w:r>
      <w:r>
        <w:rPr>
          <w:rFonts w:hint="eastAsia" w:asciiTheme="majorEastAsia" w:hAnsiTheme="majorEastAsia" w:eastAsiaTheme="majorEastAsia" w:cstheme="majorEastAsia"/>
          <w:i/>
          <w:iCs/>
          <w:sz w:val="24"/>
          <w:szCs w:val="24"/>
          <w:lang w:val="en-US" w:eastAsia="zh-CN"/>
        </w:rPr>
        <w:t xml:space="preserve"> Angw. Chem. Int. Ed.,</w:t>
      </w:r>
      <w:r>
        <w:rPr>
          <w:rFonts w:hint="eastAsia" w:asciiTheme="majorEastAsia" w:hAnsiTheme="majorEastAsia" w:eastAsiaTheme="majorEastAsia" w:cstheme="majorEastAsia"/>
          <w:i/>
          <w:iCs/>
          <w:sz w:val="24"/>
          <w:szCs w:val="24"/>
          <w:lang w:eastAsia="zh-CN"/>
        </w:rPr>
        <w:t xml:space="preserve"> Biomaterials,</w:t>
      </w:r>
      <w:r>
        <w:rPr>
          <w:rFonts w:hint="eastAsia" w:asciiTheme="majorEastAsia" w:hAnsiTheme="majorEastAsia" w:eastAsiaTheme="majorEastAsia" w:cstheme="majorEastAsia"/>
          <w:i/>
          <w:iCs/>
          <w:sz w:val="24"/>
          <w:szCs w:val="24"/>
          <w:lang w:val="en-US" w:eastAsia="zh-CN"/>
        </w:rPr>
        <w:t xml:space="preserve"> </w:t>
      </w:r>
      <w:r>
        <w:rPr>
          <w:rFonts w:hint="eastAsia" w:asciiTheme="majorEastAsia" w:hAnsiTheme="majorEastAsia" w:eastAsiaTheme="majorEastAsia" w:cstheme="majorEastAsia"/>
          <w:i/>
          <w:iCs/>
          <w:sz w:val="24"/>
          <w:szCs w:val="24"/>
          <w:lang w:eastAsia="zh-CN"/>
        </w:rPr>
        <w:t>J</w:t>
      </w:r>
      <w:r>
        <w:rPr>
          <w:rFonts w:hint="eastAsia" w:asciiTheme="majorEastAsia" w:hAnsiTheme="majorEastAsia" w:eastAsiaTheme="majorEastAsia" w:cstheme="majorEastAsia"/>
          <w:i/>
          <w:iCs/>
          <w:sz w:val="24"/>
          <w:szCs w:val="24"/>
          <w:lang w:val="en-US" w:eastAsia="zh-CN"/>
        </w:rPr>
        <w:t xml:space="preserve">. </w:t>
      </w:r>
      <w:r>
        <w:rPr>
          <w:rFonts w:hint="eastAsia" w:asciiTheme="majorEastAsia" w:hAnsiTheme="majorEastAsia" w:eastAsiaTheme="majorEastAsia" w:cstheme="majorEastAsia"/>
          <w:i/>
          <w:iCs/>
          <w:sz w:val="24"/>
          <w:szCs w:val="24"/>
          <w:lang w:eastAsia="zh-CN"/>
        </w:rPr>
        <w:t>P</w:t>
      </w:r>
      <w:r>
        <w:rPr>
          <w:rFonts w:hint="eastAsia" w:asciiTheme="majorEastAsia" w:hAnsiTheme="majorEastAsia" w:eastAsiaTheme="majorEastAsia" w:cstheme="majorEastAsia"/>
          <w:i/>
          <w:iCs/>
          <w:sz w:val="24"/>
          <w:szCs w:val="24"/>
          <w:lang w:val="en-US" w:eastAsia="zh-CN"/>
        </w:rPr>
        <w:t xml:space="preserve">hy. </w:t>
      </w:r>
      <w:r>
        <w:rPr>
          <w:rFonts w:hint="eastAsia" w:asciiTheme="majorEastAsia" w:hAnsiTheme="majorEastAsia" w:eastAsiaTheme="majorEastAsia" w:cstheme="majorEastAsia"/>
          <w:i/>
          <w:iCs/>
          <w:sz w:val="24"/>
          <w:szCs w:val="24"/>
          <w:lang w:eastAsia="zh-CN"/>
        </w:rPr>
        <w:t>C</w:t>
      </w:r>
      <w:r>
        <w:rPr>
          <w:rFonts w:hint="eastAsia" w:asciiTheme="majorEastAsia" w:hAnsiTheme="majorEastAsia" w:eastAsiaTheme="majorEastAsia" w:cstheme="majorEastAsia"/>
          <w:i/>
          <w:iCs/>
          <w:sz w:val="24"/>
          <w:szCs w:val="24"/>
          <w:lang w:val="en-US" w:eastAsia="zh-CN"/>
        </w:rPr>
        <w:t xml:space="preserve">hem. </w:t>
      </w:r>
      <w:r>
        <w:rPr>
          <w:rFonts w:hint="eastAsia" w:asciiTheme="majorEastAsia" w:hAnsiTheme="majorEastAsia" w:eastAsiaTheme="majorEastAsia" w:cstheme="majorEastAsia"/>
          <w:i/>
          <w:iCs/>
          <w:sz w:val="24"/>
          <w:szCs w:val="24"/>
          <w:lang w:eastAsia="zh-CN"/>
        </w:rPr>
        <w:t>L</w:t>
      </w:r>
      <w:r>
        <w:rPr>
          <w:rFonts w:hint="eastAsia" w:asciiTheme="majorEastAsia" w:hAnsiTheme="majorEastAsia" w:eastAsiaTheme="majorEastAsia" w:cstheme="majorEastAsia"/>
          <w:i/>
          <w:iCs/>
          <w:sz w:val="24"/>
          <w:szCs w:val="24"/>
          <w:lang w:val="en-US" w:eastAsia="zh-CN"/>
        </w:rPr>
        <w:t>ett,</w:t>
      </w:r>
      <w:r>
        <w:rPr>
          <w:rFonts w:hint="eastAsia" w:asciiTheme="majorEastAsia" w:hAnsiTheme="majorEastAsia" w:eastAsiaTheme="majorEastAsia" w:cstheme="majorEastAsia"/>
          <w:i/>
          <w:iCs/>
          <w:sz w:val="24"/>
          <w:szCs w:val="24"/>
          <w:lang w:eastAsia="zh-CN"/>
        </w:rPr>
        <w:t xml:space="preserve"> Nanoscale, Chem. Commun,</w:t>
      </w:r>
      <w:r>
        <w:rPr>
          <w:rFonts w:hint="eastAsia" w:asciiTheme="majorEastAsia" w:hAnsiTheme="majorEastAsia" w:eastAsiaTheme="majorEastAsia" w:cstheme="majorEastAsia"/>
          <w:i/>
          <w:iCs/>
          <w:sz w:val="24"/>
          <w:szCs w:val="24"/>
          <w:lang w:val="en-US" w:eastAsia="zh-CN"/>
        </w:rPr>
        <w:t xml:space="preserve"> </w:t>
      </w:r>
      <w:r>
        <w:rPr>
          <w:rFonts w:hint="eastAsia" w:asciiTheme="majorEastAsia" w:hAnsiTheme="majorEastAsia" w:eastAsiaTheme="majorEastAsia" w:cstheme="majorEastAsia"/>
          <w:i/>
          <w:iCs/>
          <w:sz w:val="24"/>
          <w:szCs w:val="24"/>
          <w:lang w:eastAsia="zh-CN"/>
        </w:rPr>
        <w:t>Chem. A. Eur. J.</w:t>
      </w:r>
      <w:r>
        <w:rPr>
          <w:rFonts w:hint="eastAsia" w:asciiTheme="majorEastAsia" w:hAnsiTheme="majorEastAsia" w:eastAsiaTheme="majorEastAsia" w:cstheme="majorEastAsia"/>
          <w:sz w:val="24"/>
          <w:szCs w:val="24"/>
          <w:lang w:eastAsia="zh-CN"/>
        </w:rPr>
        <w:t>等国际重要学术期刊杂志上累计发表</w:t>
      </w:r>
      <w:r>
        <w:rPr>
          <w:rFonts w:hint="eastAsia" w:asciiTheme="majorEastAsia" w:hAnsiTheme="majorEastAsia" w:eastAsiaTheme="majorEastAsia" w:cstheme="majorEastAsia"/>
          <w:sz w:val="24"/>
          <w:szCs w:val="24"/>
          <w:highlight w:val="none"/>
          <w:lang w:eastAsia="zh-CN"/>
        </w:rPr>
        <w:t>SCI论文</w:t>
      </w:r>
      <w:r>
        <w:rPr>
          <w:rFonts w:hint="eastAsia" w:asciiTheme="majorEastAsia" w:hAnsiTheme="majorEastAsia" w:eastAsiaTheme="majorEastAsia" w:cstheme="majorEastAsia"/>
          <w:sz w:val="24"/>
          <w:szCs w:val="24"/>
          <w:highlight w:val="none"/>
          <w:lang w:val="en-US" w:eastAsia="zh-CN"/>
        </w:rPr>
        <w:t>56</w:t>
      </w:r>
      <w:r>
        <w:rPr>
          <w:rFonts w:hint="eastAsia" w:asciiTheme="majorEastAsia" w:hAnsiTheme="majorEastAsia" w:eastAsiaTheme="majorEastAsia" w:cstheme="majorEastAsia"/>
          <w:sz w:val="24"/>
          <w:szCs w:val="24"/>
          <w:highlight w:val="none"/>
          <w:lang w:eastAsia="zh-CN"/>
        </w:rPr>
        <w:t>篇，其中影响因子5.0以上论文</w:t>
      </w:r>
      <w:r>
        <w:rPr>
          <w:rFonts w:hint="eastAsia" w:asciiTheme="majorEastAsia" w:hAnsiTheme="majorEastAsia" w:eastAsiaTheme="majorEastAsia" w:cstheme="majorEastAsia"/>
          <w:color w:val="auto"/>
          <w:sz w:val="24"/>
          <w:szCs w:val="24"/>
          <w:highlight w:val="none"/>
          <w:lang w:val="en-US" w:eastAsia="zh-CN"/>
        </w:rPr>
        <w:t>34</w:t>
      </w:r>
      <w:r>
        <w:rPr>
          <w:rFonts w:hint="eastAsia" w:asciiTheme="majorEastAsia" w:hAnsiTheme="majorEastAsia" w:eastAsiaTheme="majorEastAsia" w:cstheme="majorEastAsia"/>
          <w:sz w:val="24"/>
          <w:szCs w:val="24"/>
          <w:highlight w:val="none"/>
          <w:lang w:eastAsia="zh-CN"/>
        </w:rPr>
        <w:t>篇。</w:t>
      </w:r>
      <w:r>
        <w:rPr>
          <w:rFonts w:hint="eastAsia" w:asciiTheme="majorEastAsia" w:hAnsiTheme="majorEastAsia" w:eastAsiaTheme="majorEastAsia" w:cstheme="majorEastAsia"/>
          <w:sz w:val="24"/>
          <w:szCs w:val="24"/>
          <w:lang w:eastAsia="zh-CN"/>
        </w:rPr>
        <w:t>他引</w:t>
      </w:r>
      <w:r>
        <w:rPr>
          <w:rFonts w:hint="eastAsia" w:asciiTheme="majorEastAsia" w:hAnsiTheme="majorEastAsia" w:eastAsiaTheme="majorEastAsia" w:cstheme="majorEastAsia"/>
          <w:sz w:val="24"/>
          <w:szCs w:val="24"/>
          <w:lang w:val="en-US" w:eastAsia="zh-CN"/>
        </w:rPr>
        <w:t>1600余</w:t>
      </w:r>
      <w:r>
        <w:rPr>
          <w:rFonts w:hint="eastAsia" w:asciiTheme="majorEastAsia" w:hAnsiTheme="majorEastAsia" w:eastAsiaTheme="majorEastAsia" w:cstheme="majorEastAsia"/>
          <w:sz w:val="24"/>
          <w:szCs w:val="24"/>
          <w:lang w:eastAsia="zh-CN"/>
        </w:rPr>
        <w:t>次，H因子</w:t>
      </w:r>
      <w:r>
        <w:rPr>
          <w:rFonts w:hint="eastAsia" w:asciiTheme="majorEastAsia" w:hAnsiTheme="majorEastAsia" w:eastAsiaTheme="majorEastAsia" w:cstheme="majorEastAsia"/>
          <w:sz w:val="24"/>
          <w:szCs w:val="24"/>
          <w:lang w:val="en-US" w:eastAsia="zh-CN"/>
        </w:rPr>
        <w:t>21</w:t>
      </w:r>
      <w:r>
        <w:rPr>
          <w:rFonts w:hint="eastAsia" w:asciiTheme="majorEastAsia" w:hAnsiTheme="majorEastAsia" w:eastAsiaTheme="majorEastAsia" w:cstheme="majorEastAsia"/>
          <w:sz w:val="24"/>
          <w:szCs w:val="24"/>
          <w:lang w:eastAsia="zh-CN"/>
        </w:rPr>
        <w:t>。申请及授权国家发明专利</w:t>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lang w:eastAsia="zh-CN"/>
        </w:rPr>
        <w:t>项，并受邀撰写英文专著“</w:t>
      </w:r>
      <w:r>
        <w:rPr>
          <w:rFonts w:hint="eastAsia" w:asciiTheme="majorEastAsia" w:hAnsiTheme="majorEastAsia" w:eastAsiaTheme="majorEastAsia" w:cstheme="majorEastAsia"/>
          <w:sz w:val="24"/>
          <w:szCs w:val="24"/>
          <w:lang w:val="en-US" w:eastAsia="zh-CN"/>
        </w:rPr>
        <w:t>Upconversion Materials</w:t>
      </w:r>
      <w:r>
        <w:rPr>
          <w:rFonts w:hint="eastAsia" w:asciiTheme="majorEastAsia" w:hAnsiTheme="majorEastAsia" w:eastAsiaTheme="majorEastAsia" w:cstheme="majorEastAsia"/>
          <w:sz w:val="24"/>
          <w:szCs w:val="24"/>
          <w:lang w:eastAsia="zh-CN"/>
        </w:rPr>
        <w:t>”。被推荐为欧盟科技合作计划（</w:t>
      </w:r>
      <w:r>
        <w:rPr>
          <w:rFonts w:hint="eastAsia" w:asciiTheme="majorEastAsia" w:hAnsiTheme="majorEastAsia" w:eastAsiaTheme="majorEastAsia" w:cstheme="majorEastAsia"/>
          <w:sz w:val="24"/>
          <w:szCs w:val="24"/>
          <w:lang w:val="en-US" w:eastAsia="zh-CN"/>
        </w:rPr>
        <w:t>COST</w:t>
      </w:r>
      <w:r>
        <w:rPr>
          <w:rFonts w:hint="eastAsia" w:asciiTheme="majorEastAsia" w:hAnsiTheme="majorEastAsia" w:eastAsiaTheme="majorEastAsia" w:cstheme="majorEastAsia"/>
          <w:sz w:val="24"/>
          <w:szCs w:val="24"/>
          <w:lang w:eastAsia="zh-CN"/>
        </w:rPr>
        <w:t>）的国际委员。作为项目负责人获得了中荷政府间联合研究计划、国家自然科学基金面上项目、青年项目和吉林省领军人才及创新团队项目的资助。</w:t>
      </w:r>
      <w:bookmarkEnd w:id="0"/>
      <w:r>
        <w:rPr>
          <w:rFonts w:hint="eastAsia" w:asciiTheme="majorEastAsia" w:hAnsiTheme="majorEastAsia" w:eastAsiaTheme="majorEastAsia" w:cstheme="majorEastAsia"/>
          <w:sz w:val="24"/>
          <w:szCs w:val="24"/>
          <w:lang w:eastAsia="zh-CN"/>
        </w:rPr>
        <w:t>获得吉林省自然科学成果奖二等奖1项，排名第一。</w:t>
      </w:r>
      <w:r>
        <w:rPr>
          <w:rFonts w:hint="eastAsia" w:ascii="宋体" w:hAnsi="宋体" w:eastAsia="宋体" w:cs="宋体"/>
          <w:color w:val="000000"/>
          <w:shd w:val="clear" w:color="auto" w:fill="FFFFFF"/>
        </w:rPr>
        <w:t>在我院</w:t>
      </w:r>
      <w:r>
        <w:rPr>
          <w:rFonts w:hint="eastAsia" w:ascii="宋体" w:hAnsi="宋体" w:eastAsia="宋体" w:cs="宋体"/>
          <w:color w:val="000000"/>
          <w:shd w:val="clear" w:color="auto" w:fill="FFFFFF"/>
          <w:lang w:eastAsia="zh-CN"/>
        </w:rPr>
        <w:t>塔西买提</w:t>
      </w:r>
      <w:r>
        <w:rPr>
          <w:rFonts w:hint="eastAsia" w:ascii="宋体" w:hAnsi="宋体" w:eastAsia="宋体" w:cs="宋体"/>
          <w:color w:val="000000"/>
          <w:shd w:val="clear" w:color="auto" w:fill="FFFFFF"/>
        </w:rPr>
        <w:t>教授的主持下，</w:t>
      </w:r>
      <w:r>
        <w:rPr>
          <w:rFonts w:hint="eastAsia" w:ascii="宋体" w:hAnsi="宋体" w:eastAsia="宋体" w:cs="宋体"/>
          <w:color w:val="000000"/>
          <w:shd w:val="clear" w:color="auto" w:fill="FFFFFF"/>
          <w:lang w:eastAsia="zh-CN"/>
        </w:rPr>
        <w:t>刘晓敏研究员</w:t>
      </w:r>
      <w:r>
        <w:rPr>
          <w:rFonts w:hint="eastAsia" w:ascii="宋体" w:hAnsi="宋体" w:eastAsia="宋体" w:cs="宋体"/>
          <w:color w:val="000000"/>
          <w:shd w:val="clear" w:color="auto" w:fill="FFFFFF"/>
        </w:rPr>
        <w:t>在昆仑校区教学主楼</w:t>
      </w:r>
      <w:r>
        <w:rPr>
          <w:rFonts w:hint="eastAsia" w:ascii="宋体" w:hAnsi="宋体" w:eastAsia="宋体" w:cs="宋体"/>
          <w:color w:val="000000"/>
          <w:shd w:val="clear" w:color="auto" w:fill="FFFFFF"/>
          <w:lang w:val="en-US" w:eastAsia="zh-CN"/>
        </w:rPr>
        <w:t>5楼</w:t>
      </w:r>
      <w:r>
        <w:rPr>
          <w:rFonts w:hint="eastAsia" w:ascii="宋体" w:hAnsi="宋体" w:eastAsia="宋体" w:cs="宋体"/>
          <w:color w:val="000000"/>
          <w:shd w:val="clear" w:color="auto" w:fill="FFFFFF"/>
        </w:rPr>
        <w:t>会议室为我院师生作了题为“</w:t>
      </w:r>
      <w:r>
        <w:rPr>
          <w:rFonts w:hint="eastAsia" w:asciiTheme="majorEastAsia" w:hAnsiTheme="majorEastAsia" w:eastAsiaTheme="majorEastAsia" w:cstheme="majorEastAsia"/>
          <w:b w:val="0"/>
          <w:bCs w:val="0"/>
          <w:sz w:val="24"/>
          <w:szCs w:val="24"/>
          <w:lang w:eastAsia="zh-CN"/>
        </w:rPr>
        <w:t>掺杂及非掺体系上转换纳米材料及其生物医学应用</w:t>
      </w:r>
      <w:r>
        <w:rPr>
          <w:rFonts w:hint="eastAsia" w:ascii="宋体" w:hAnsi="宋体" w:eastAsia="宋体" w:cs="宋体"/>
          <w:color w:val="000000"/>
          <w:shd w:val="clear" w:color="auto" w:fill="FFFFFF"/>
        </w:rPr>
        <w:t>”学术报告。</w:t>
      </w:r>
      <w:r>
        <w:rPr>
          <w:rFonts w:ascii="宋体" w:hAnsi="宋体" w:eastAsia="宋体" w:cs="宋体"/>
        </w:rPr>
        <w:br w:type="textWrapping"/>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Theme="majorEastAsia" w:hAnsiTheme="majorEastAsia" w:eastAsiaTheme="majorEastAsia" w:cstheme="majorEastAsia"/>
          <w:sz w:val="24"/>
          <w:szCs w:val="24"/>
          <w:lang w:eastAsia="zh-CN"/>
        </w:rPr>
        <w:t>随着纳米技术的发展，将纳米技术和生物医学相结合，发展癌症早期的特异性靶向诊治新方法已成为纳米生物医学领域研究的新热，并获得了快速进展。尤其是稀土上转换发光纳米药物载体更是引起人们高度的关注。在其表面装载光敏药物和功能生物分子构建上转换纳米光敏剂，使纳米载体装载光敏药物的水溶性和脂溶性装载比具有可调控性、针对癌细胞靶点具有特异靶向富集性，生物光谱窗口近红外激发光相对高的组织穿透性，病灶靶点光控治疗的高局域化选择性等优点。因此，将稀土上转换纳米药物载体技术与光动力癌症治疗方法相结合，为解决癌症等重大疾病的早期诊断和精准有效治疗的重大难题带来了新的希望。报告围绕掺杂及非掺体系上转换发光纳米材料的构建、发光机理研究、生物功能化平台组装及其在诊断和肿瘤光动力治疗中的应用进行汇报。</w:t>
      </w:r>
      <w:r>
        <w:rPr>
          <w:rFonts w:hint="eastAsia" w:ascii="宋体" w:hAnsi="宋体" w:eastAsia="宋体" w:cs="宋体"/>
          <w:color w:val="000000"/>
          <w:shd w:val="clear" w:color="auto" w:fill="FFFFFF"/>
        </w:rPr>
        <w:t>随后，我院</w:t>
      </w:r>
      <w:r>
        <w:rPr>
          <w:rFonts w:hint="eastAsia" w:ascii="宋体" w:hAnsi="宋体" w:eastAsia="宋体" w:cs="宋体"/>
          <w:color w:val="000000"/>
          <w:shd w:val="clear" w:color="auto" w:fill="FFFFFF"/>
          <w:lang w:eastAsia="zh-CN"/>
        </w:rPr>
        <w:t>及计算机学院</w:t>
      </w:r>
      <w:r>
        <w:rPr>
          <w:rFonts w:hint="eastAsia" w:ascii="宋体" w:hAnsi="宋体" w:eastAsia="宋体" w:cs="宋体"/>
          <w:color w:val="000000"/>
          <w:shd w:val="clear" w:color="auto" w:fill="FFFFFF"/>
        </w:rPr>
        <w:t>师生</w:t>
      </w:r>
      <w:r>
        <w:rPr>
          <w:rFonts w:hint="eastAsia" w:ascii="宋体" w:hAnsi="宋体" w:eastAsia="宋体" w:cs="宋体"/>
          <w:color w:val="000000"/>
          <w:shd w:val="clear" w:color="auto" w:fill="FFFFFF"/>
          <w:lang w:eastAsia="zh-CN"/>
        </w:rPr>
        <w:t>，</w:t>
      </w:r>
      <w:r>
        <w:rPr>
          <w:rFonts w:hint="eastAsia" w:ascii="宋体" w:hAnsi="宋体" w:eastAsia="宋体" w:cs="宋体"/>
          <w:color w:val="000000"/>
          <w:shd w:val="clear" w:color="auto" w:fill="FFFFFF"/>
        </w:rPr>
        <w:t>关于</w:t>
      </w:r>
      <w:r>
        <w:rPr>
          <w:rFonts w:hint="eastAsia" w:asciiTheme="majorEastAsia" w:hAnsiTheme="majorEastAsia" w:eastAsiaTheme="majorEastAsia" w:cstheme="majorEastAsia"/>
          <w:b w:val="0"/>
          <w:bCs w:val="0"/>
          <w:sz w:val="24"/>
          <w:szCs w:val="24"/>
          <w:lang w:eastAsia="zh-CN"/>
        </w:rPr>
        <w:t>掺杂及非掺体系上转换纳米材料目前</w:t>
      </w:r>
      <w:r>
        <w:rPr>
          <w:rFonts w:hint="eastAsia" w:ascii="宋体" w:hAnsi="宋体" w:eastAsia="宋体" w:cs="宋体"/>
          <w:color w:val="000000"/>
          <w:shd w:val="clear" w:color="auto" w:fill="FFFFFF"/>
          <w:lang w:eastAsia="zh-CN"/>
        </w:rPr>
        <w:t>对癌症的早期诊断与治疗的临床应用情况、与计算机学科交叉的数值模拟、计算模型</w:t>
      </w:r>
      <w:r>
        <w:rPr>
          <w:rFonts w:hint="eastAsia" w:ascii="宋体" w:hAnsi="宋体" w:eastAsia="宋体" w:cs="宋体"/>
          <w:color w:val="000000"/>
          <w:shd w:val="clear" w:color="auto" w:fill="FFFFFF"/>
        </w:rPr>
        <w:t>等方面进行了提问</w:t>
      </w:r>
      <w:r>
        <w:rPr>
          <w:rFonts w:hint="eastAsia" w:ascii="宋体" w:hAnsi="宋体" w:eastAsia="宋体" w:cs="宋体"/>
          <w:color w:val="000000"/>
          <w:shd w:val="clear" w:color="auto" w:fill="FFFFFF"/>
          <w:lang w:eastAsia="zh-CN"/>
        </w:rPr>
        <w:t>交流</w:t>
      </w:r>
      <w:r>
        <w:rPr>
          <w:rFonts w:hint="eastAsia" w:ascii="宋体" w:hAnsi="宋体" w:eastAsia="宋体" w:cs="宋体"/>
          <w:color w:val="000000"/>
          <w:shd w:val="clear" w:color="auto" w:fill="FFFFFF"/>
        </w:rPr>
        <w:t>，</w:t>
      </w:r>
      <w:r>
        <w:rPr>
          <w:rFonts w:hint="eastAsia" w:ascii="宋体" w:hAnsi="宋体" w:eastAsia="宋体" w:cs="宋体"/>
          <w:color w:val="000000"/>
          <w:shd w:val="clear" w:color="auto" w:fill="FFFFFF"/>
          <w:lang w:eastAsia="zh-CN"/>
        </w:rPr>
        <w:t>刘晓敏研究员一一做</w:t>
      </w:r>
      <w:r>
        <w:rPr>
          <w:rFonts w:hint="eastAsia" w:ascii="宋体" w:hAnsi="宋体" w:eastAsia="宋体" w:cs="宋体"/>
          <w:color w:val="000000"/>
          <w:shd w:val="clear" w:color="auto" w:fill="FFFFFF"/>
        </w:rPr>
        <w:t>了详细解答。</w:t>
      </w:r>
      <w:r>
        <w:rPr>
          <w:rFonts w:hint="eastAsia" w:ascii="宋体" w:hAnsi="宋体" w:eastAsia="宋体" w:cs="宋体"/>
          <w:color w:val="000000"/>
          <w:shd w:val="clear" w:color="auto" w:fill="FFFFFF"/>
          <w:lang w:eastAsia="zh-CN"/>
        </w:rPr>
        <w:t>整场</w:t>
      </w:r>
      <w:r>
        <w:rPr>
          <w:rFonts w:ascii="宋体" w:hAnsi="宋体" w:eastAsia="宋体" w:cs="宋体"/>
          <w:color w:val="000000"/>
          <w:shd w:val="clear" w:color="auto" w:fill="FFFFFF"/>
        </w:rPr>
        <w:t>学术报告</w:t>
      </w:r>
      <w:r>
        <w:rPr>
          <w:rFonts w:hint="eastAsia" w:ascii="宋体" w:hAnsi="宋体" w:eastAsia="宋体" w:cs="宋体"/>
          <w:color w:val="000000"/>
          <w:shd w:val="clear" w:color="auto" w:fill="FFFFFF"/>
          <w:lang w:eastAsia="zh-CN"/>
        </w:rPr>
        <w:t>内容丰富</w:t>
      </w:r>
      <w:r>
        <w:rPr>
          <w:rFonts w:ascii="宋体" w:hAnsi="宋体" w:eastAsia="宋体" w:cs="宋体"/>
          <w:color w:val="000000"/>
          <w:shd w:val="clear" w:color="auto" w:fill="FFFFFF"/>
        </w:rPr>
        <w:t>精彩</w:t>
      </w:r>
      <w:r>
        <w:rPr>
          <w:rFonts w:hint="eastAsia" w:ascii="宋体" w:hAnsi="宋体" w:eastAsia="宋体" w:cs="宋体"/>
          <w:color w:val="000000"/>
          <w:shd w:val="clear" w:color="auto" w:fill="FFFFFF"/>
          <w:lang w:eastAsia="zh-CN"/>
        </w:rPr>
        <w:t>，传递了该领域大量的前沿研究信息</w:t>
      </w:r>
      <w:r>
        <w:rPr>
          <w:rFonts w:ascii="宋体" w:hAnsi="宋体" w:eastAsia="宋体" w:cs="宋体"/>
          <w:color w:val="000000"/>
          <w:shd w:val="clear" w:color="auto" w:fill="FFFFFF"/>
        </w:rPr>
        <w:t>，</w:t>
      </w:r>
      <w:r>
        <w:rPr>
          <w:rFonts w:hint="eastAsia" w:ascii="宋体" w:hAnsi="宋体" w:eastAsia="宋体" w:cs="宋体"/>
          <w:color w:val="000000"/>
          <w:shd w:val="clear" w:color="auto" w:fill="FFFFFF"/>
          <w:lang w:eastAsia="zh-CN"/>
        </w:rPr>
        <w:t>提问交流互动环节大家意犹未尽，为师生们</w:t>
      </w:r>
      <w:r>
        <w:rPr>
          <w:rFonts w:ascii="宋体" w:hAnsi="宋体" w:eastAsia="宋体" w:cs="宋体"/>
          <w:color w:val="000000"/>
          <w:shd w:val="clear" w:color="auto" w:fill="FFFFFF"/>
        </w:rPr>
        <w:t>拓展了</w:t>
      </w:r>
      <w:r>
        <w:rPr>
          <w:rFonts w:hint="eastAsia" w:ascii="宋体" w:hAnsi="宋体" w:eastAsia="宋体" w:cs="宋体"/>
          <w:color w:val="000000"/>
          <w:shd w:val="clear" w:color="auto" w:fill="FFFFFF"/>
          <w:lang w:eastAsia="zh-CN"/>
        </w:rPr>
        <w:t>视野</w:t>
      </w:r>
      <w:r>
        <w:rPr>
          <w:rFonts w:ascii="宋体" w:hAnsi="宋体" w:eastAsia="宋体" w:cs="宋体"/>
          <w:color w:val="000000"/>
          <w:shd w:val="clear" w:color="auto" w:fill="FFFFFF"/>
        </w:rPr>
        <w:t>，</w:t>
      </w:r>
      <w:r>
        <w:rPr>
          <w:rFonts w:hint="eastAsia" w:ascii="宋体" w:hAnsi="宋体" w:eastAsia="宋体" w:cs="宋体"/>
          <w:color w:val="000000"/>
          <w:shd w:val="clear" w:color="auto" w:fill="FFFFFF"/>
          <w:lang w:eastAsia="zh-CN"/>
        </w:rPr>
        <w:t>带来新的研究思路与启迪，并为进一步的深度学术研究合作建立基础。</w:t>
      </w:r>
    </w:p>
    <w:p>
      <w:pPr>
        <w:spacing w:line="360" w:lineRule="auto"/>
        <w:ind w:firstLine="480" w:firstLineChars="200"/>
        <w:rPr>
          <w:rFonts w:ascii="宋体" w:hAnsi="宋体" w:eastAsia="宋体" w:cs="宋体"/>
          <w:color w:val="000000"/>
          <w:sz w:val="28"/>
          <w:szCs w:val="28"/>
          <w:shd w:val="clear" w:color="auto" w:fill="FFFFFF"/>
        </w:rPr>
      </w:pPr>
      <w:r>
        <w:rPr>
          <w:rFonts w:hint="eastAsia" w:ascii="宋体" w:hAnsi="宋体" w:eastAsia="宋体" w:cs="宋体"/>
          <w:color w:val="000000"/>
          <w:shd w:val="clear" w:color="auto" w:fill="FFFFFF"/>
        </w:rPr>
        <w:t>报告结束后，</w:t>
      </w:r>
      <w:r>
        <w:rPr>
          <w:rFonts w:hint="eastAsia" w:ascii="宋体" w:hAnsi="宋体" w:eastAsia="宋体" w:cs="宋体"/>
          <w:color w:val="000000"/>
          <w:shd w:val="clear" w:color="auto" w:fill="FFFFFF"/>
          <w:lang w:eastAsia="zh-CN"/>
        </w:rPr>
        <w:t>刘晓敏研究员</w:t>
      </w:r>
      <w:r>
        <w:rPr>
          <w:rFonts w:hint="eastAsia" w:ascii="宋体" w:hAnsi="宋体" w:eastAsia="宋体" w:cs="宋体"/>
          <w:color w:val="000000"/>
          <w:shd w:val="clear" w:color="auto" w:fill="FFFFFF"/>
        </w:rPr>
        <w:t>参观了我</w:t>
      </w:r>
      <w:r>
        <w:rPr>
          <w:rFonts w:hint="eastAsia" w:ascii="宋体" w:hAnsi="宋体" w:eastAsia="宋体" w:cs="宋体"/>
          <w:color w:val="000000"/>
          <w:shd w:val="clear" w:color="auto" w:fill="FFFFFF"/>
          <w:lang w:eastAsia="zh-CN"/>
        </w:rPr>
        <w:t>院厅局级及校级重点学科平台</w:t>
      </w:r>
      <w:r>
        <w:rPr>
          <w:rFonts w:hint="eastAsia" w:ascii="宋体" w:hAnsi="宋体" w:eastAsia="宋体" w:cs="宋体"/>
          <w:color w:val="000000"/>
          <w:shd w:val="clear" w:color="auto" w:fill="FFFFFF"/>
        </w:rPr>
        <w:t>“新疆矿物发光材料及其微结构实验室”、“新型光源与微纳光学实验室”</w:t>
      </w:r>
      <w:r>
        <w:rPr>
          <w:rFonts w:hint="eastAsia" w:ascii="宋体" w:hAnsi="宋体" w:eastAsia="宋体" w:cs="宋体"/>
          <w:color w:val="000000"/>
          <w:shd w:val="clear" w:color="auto" w:fill="FFFFFF"/>
          <w:lang w:eastAsia="zh-CN"/>
        </w:rPr>
        <w:t>，并听取了校级重点学科“物理学”的建设情况</w:t>
      </w:r>
      <w:r>
        <w:rPr>
          <w:rFonts w:hint="eastAsia" w:ascii="宋体" w:hAnsi="宋体" w:eastAsia="宋体" w:cs="宋体"/>
          <w:color w:val="000000"/>
          <w:shd w:val="clear" w:color="auto" w:fill="FFFFFF"/>
        </w:rPr>
        <w:t>。</w:t>
      </w:r>
      <w:r>
        <w:rPr>
          <w:rFonts w:hint="eastAsia" w:ascii="宋体" w:hAnsi="宋体" w:eastAsia="宋体" w:cs="宋体"/>
          <w:color w:val="000000"/>
          <w:shd w:val="clear" w:color="auto" w:fill="FFFFFF"/>
          <w:lang w:eastAsia="zh-CN"/>
        </w:rPr>
        <w:t>专家</w:t>
      </w:r>
      <w:r>
        <w:rPr>
          <w:rFonts w:hint="eastAsia" w:ascii="宋体" w:hAnsi="宋体" w:eastAsia="宋体" w:cs="宋体"/>
          <w:color w:val="000000"/>
          <w:shd w:val="clear" w:color="auto" w:fill="FFFFFF"/>
        </w:rPr>
        <w:t>就</w:t>
      </w:r>
      <w:r>
        <w:rPr>
          <w:rFonts w:hint="eastAsia" w:ascii="宋体" w:hAnsi="宋体" w:eastAsia="宋体" w:cs="宋体"/>
          <w:color w:val="000000"/>
          <w:shd w:val="clear" w:color="auto" w:fill="FFFFFF"/>
          <w:lang w:eastAsia="zh-CN"/>
        </w:rPr>
        <w:t>我院科学研究</w:t>
      </w:r>
      <w:r>
        <w:rPr>
          <w:rFonts w:hint="eastAsia" w:ascii="宋体" w:hAnsi="宋体" w:eastAsia="宋体" w:cs="宋体"/>
          <w:color w:val="000000"/>
          <w:shd w:val="clear" w:color="auto" w:fill="FFFFFF"/>
        </w:rPr>
        <w:t>、师资培养</w:t>
      </w:r>
      <w:r>
        <w:rPr>
          <w:rFonts w:hint="eastAsia" w:ascii="宋体" w:hAnsi="宋体" w:eastAsia="宋体" w:cs="宋体"/>
          <w:color w:val="000000"/>
          <w:shd w:val="clear" w:color="auto" w:fill="FFFFFF"/>
          <w:lang w:eastAsia="zh-CN"/>
        </w:rPr>
        <w:t>、</w:t>
      </w:r>
      <w:r>
        <w:rPr>
          <w:rFonts w:hint="eastAsia" w:ascii="宋体" w:hAnsi="宋体" w:eastAsia="宋体" w:cs="宋体"/>
          <w:color w:val="000000"/>
          <w:shd w:val="clear" w:color="auto" w:fill="FFFFFF"/>
        </w:rPr>
        <w:t>博士点申请</w:t>
      </w:r>
      <w:r>
        <w:rPr>
          <w:rFonts w:hint="eastAsia" w:ascii="宋体" w:hAnsi="宋体" w:eastAsia="宋体" w:cs="宋体"/>
          <w:color w:val="000000"/>
          <w:shd w:val="clear" w:color="auto" w:fill="FFFFFF"/>
          <w:lang w:eastAsia="zh-CN"/>
        </w:rPr>
        <w:t>、学科平台建设再上台阶等</w:t>
      </w:r>
      <w:r>
        <w:rPr>
          <w:rFonts w:hint="eastAsia" w:ascii="宋体" w:hAnsi="宋体" w:eastAsia="宋体" w:cs="宋体"/>
          <w:color w:val="000000"/>
          <w:shd w:val="clear" w:color="auto" w:fill="FFFFFF"/>
        </w:rPr>
        <w:t>方面提出了</w:t>
      </w:r>
      <w:r>
        <w:rPr>
          <w:rFonts w:hint="eastAsia" w:ascii="宋体" w:hAnsi="宋体" w:eastAsia="宋体" w:cs="宋体"/>
          <w:color w:val="000000"/>
          <w:shd w:val="clear" w:color="auto" w:fill="FFFFFF"/>
          <w:lang w:eastAsia="zh-CN"/>
        </w:rPr>
        <w:t>宝贵</w:t>
      </w:r>
      <w:r>
        <w:rPr>
          <w:rFonts w:hint="eastAsia" w:ascii="宋体" w:hAnsi="宋体" w:eastAsia="宋体" w:cs="宋体"/>
          <w:color w:val="000000"/>
          <w:shd w:val="clear" w:color="auto" w:fill="FFFFFF"/>
        </w:rPr>
        <w:t>的</w:t>
      </w:r>
      <w:r>
        <w:rPr>
          <w:rFonts w:hint="eastAsia" w:ascii="宋体" w:hAnsi="宋体" w:eastAsia="宋体" w:cs="宋体"/>
          <w:color w:val="000000"/>
          <w:shd w:val="clear" w:color="auto" w:fill="FFFFFF"/>
          <w:lang w:eastAsia="zh-CN"/>
        </w:rPr>
        <w:t>意见和</w:t>
      </w:r>
      <w:r>
        <w:rPr>
          <w:rFonts w:hint="eastAsia" w:ascii="宋体" w:hAnsi="宋体" w:eastAsia="宋体" w:cs="宋体"/>
          <w:color w:val="000000"/>
          <w:shd w:val="clear" w:color="auto" w:fill="FFFFFF"/>
        </w:rPr>
        <w:t>建议。</w:t>
      </w:r>
    </w:p>
    <w:p>
      <w:pPr>
        <w:shd w:val="clear" w:color="auto" w:fill="FFFFFF"/>
        <w:spacing w:line="400" w:lineRule="atLeast"/>
        <w:jc w:val="center"/>
        <w:rPr>
          <w:rFonts w:hint="eastAsia" w:eastAsiaTheme="minorEastAsia"/>
          <w:lang w:eastAsia="zh-CN"/>
        </w:rPr>
      </w:pPr>
      <w:r>
        <w:rPr>
          <w:rFonts w:hint="eastAsia" w:eastAsiaTheme="minorEastAsia"/>
          <w:lang w:eastAsia="zh-CN"/>
        </w:rPr>
        <w:drawing>
          <wp:inline distT="0" distB="0" distL="114300" distR="114300">
            <wp:extent cx="4464685" cy="3024505"/>
            <wp:effectExtent l="0" t="0" r="12065" b="4445"/>
            <wp:docPr id="1" name="图片 1" descr="E46EDED31424E624C5619992AA4AC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6EDED31424E624C5619992AA4AC67F"/>
                    <pic:cNvPicPr>
                      <a:picLocks noChangeAspect="1"/>
                    </pic:cNvPicPr>
                  </pic:nvPicPr>
                  <pic:blipFill>
                    <a:blip r:embed="rId4"/>
                    <a:stretch>
                      <a:fillRect/>
                    </a:stretch>
                  </pic:blipFill>
                  <pic:spPr>
                    <a:xfrm>
                      <a:off x="0" y="0"/>
                      <a:ext cx="4464685" cy="3024505"/>
                    </a:xfrm>
                    <a:prstGeom prst="rect">
                      <a:avLst/>
                    </a:prstGeom>
                  </pic:spPr>
                </pic:pic>
              </a:graphicData>
            </a:graphic>
          </wp:inline>
        </w:drawing>
      </w:r>
    </w:p>
    <w:p>
      <w:pPr>
        <w:shd w:val="clear" w:color="auto" w:fill="FFFFFF"/>
        <w:spacing w:line="400" w:lineRule="atLeast"/>
        <w:jc w:val="both"/>
        <w:rPr>
          <w:rFonts w:hint="eastAsia" w:eastAsiaTheme="minorEastAsia"/>
          <w:lang w:val="en-US" w:eastAsia="zh-CN"/>
        </w:rPr>
      </w:pPr>
      <w:r>
        <w:rPr>
          <w:rFonts w:hint="eastAsia"/>
          <w:lang w:val="en-US" w:eastAsia="zh-CN"/>
        </w:rPr>
        <w:t xml:space="preserve">                       宁芊副</w:t>
      </w:r>
      <w:bookmarkStart w:id="1" w:name="_GoBack"/>
      <w:bookmarkEnd w:id="1"/>
      <w:r>
        <w:rPr>
          <w:rFonts w:hint="eastAsia"/>
          <w:lang w:val="en-US" w:eastAsia="zh-CN"/>
        </w:rPr>
        <w:t>院长介绍参会嘉宾</w:t>
      </w:r>
    </w:p>
    <w:p>
      <w:pPr>
        <w:shd w:val="clear" w:color="auto" w:fill="FFFFFF"/>
        <w:spacing w:line="400" w:lineRule="atLeast"/>
        <w:jc w:val="center"/>
        <w:rPr>
          <w:rFonts w:hint="eastAsia" w:eastAsiaTheme="minorEastAsia"/>
          <w:lang w:eastAsia="zh-CN"/>
        </w:rPr>
      </w:pPr>
      <w:r>
        <w:rPr>
          <w:rFonts w:hint="eastAsia" w:eastAsiaTheme="minorEastAsia"/>
          <w:lang w:eastAsia="zh-CN"/>
        </w:rPr>
        <w:drawing>
          <wp:inline distT="0" distB="0" distL="114300" distR="114300">
            <wp:extent cx="4434205" cy="3054985"/>
            <wp:effectExtent l="0" t="0" r="4445" b="12065"/>
            <wp:docPr id="6" name="图片 6" descr="DDD32C5C8C32AD8601200B4463DF6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DD32C5C8C32AD8601200B4463DF6835"/>
                    <pic:cNvPicPr>
                      <a:picLocks noChangeAspect="1"/>
                    </pic:cNvPicPr>
                  </pic:nvPicPr>
                  <pic:blipFill>
                    <a:blip r:embed="rId5"/>
                    <a:stretch>
                      <a:fillRect/>
                    </a:stretch>
                  </pic:blipFill>
                  <pic:spPr>
                    <a:xfrm>
                      <a:off x="0" y="0"/>
                      <a:ext cx="4434205" cy="3054985"/>
                    </a:xfrm>
                    <a:prstGeom prst="rect">
                      <a:avLst/>
                    </a:prstGeom>
                  </pic:spPr>
                </pic:pic>
              </a:graphicData>
            </a:graphic>
          </wp:inline>
        </w:drawing>
      </w:r>
    </w:p>
    <w:p>
      <w:pPr>
        <w:shd w:val="clear" w:color="auto" w:fill="FFFFFF"/>
        <w:spacing w:line="400" w:lineRule="atLeast"/>
        <w:ind w:firstLine="2640" w:firstLineChars="1100"/>
        <w:jc w:val="both"/>
        <w:rPr>
          <w:rFonts w:hint="eastAsia" w:eastAsiaTheme="minorEastAsia"/>
          <w:lang w:eastAsia="zh-CN"/>
        </w:rPr>
      </w:pPr>
      <w:r>
        <w:rPr>
          <w:rFonts w:hint="eastAsia"/>
          <w:lang w:eastAsia="zh-CN"/>
        </w:rPr>
        <w:t>塔西买提教授主持讲座</w:t>
      </w:r>
    </w:p>
    <w:p>
      <w:pPr>
        <w:keepNext w:val="0"/>
        <w:keepLines w:val="0"/>
        <w:widowControl/>
        <w:suppressLineNumbers w:val="0"/>
        <w:jc w:val="left"/>
        <w:rPr>
          <w:rFonts w:hint="eastAsia" w:ascii="宋体" w:hAnsi="宋体" w:eastAsia="宋体" w:cs="宋体"/>
          <w:color w:val="000000"/>
          <w:shd w:val="clear" w:color="auto" w:fill="FFFFFF"/>
          <w:lang w:eastAsia="zh-CN"/>
        </w:rPr>
      </w:pPr>
      <w:r>
        <w:rPr>
          <w:rFonts w:ascii="宋体" w:hAnsi="宋体" w:eastAsia="宋体" w:cs="宋体"/>
          <w:kern w:val="0"/>
          <w:sz w:val="24"/>
          <w:szCs w:val="24"/>
          <w:lang w:val="en-US" w:eastAsia="zh-CN" w:bidi="ar"/>
        </w:rPr>
        <w:drawing>
          <wp:anchor distT="0" distB="0" distL="114300" distR="114300" simplePos="0" relativeHeight="251658240" behindDoc="0" locked="0" layoutInCell="1" allowOverlap="1">
            <wp:simplePos x="0" y="0"/>
            <wp:positionH relativeFrom="column">
              <wp:posOffset>180340</wp:posOffset>
            </wp:positionH>
            <wp:positionV relativeFrom="paragraph">
              <wp:posOffset>-38735</wp:posOffset>
            </wp:positionV>
            <wp:extent cx="4900930" cy="3602355"/>
            <wp:effectExtent l="0" t="0" r="13970" b="17145"/>
            <wp:wrapSquare wrapText="bothSides"/>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6"/>
                    <a:stretch>
                      <a:fillRect/>
                    </a:stretch>
                  </pic:blipFill>
                  <pic:spPr>
                    <a:xfrm>
                      <a:off x="0" y="0"/>
                      <a:ext cx="4900930" cy="3602355"/>
                    </a:xfrm>
                    <a:prstGeom prst="rect">
                      <a:avLst/>
                    </a:prstGeom>
                    <a:noFill/>
                    <a:ln w="9525">
                      <a:noFill/>
                    </a:ln>
                  </pic:spPr>
                </pic:pic>
              </a:graphicData>
            </a:graphic>
          </wp:anchor>
        </w:drawing>
      </w:r>
      <w:r>
        <w:rPr>
          <w:rFonts w:hint="eastAsia" w:ascii="宋体" w:hAnsi="宋体" w:eastAsia="宋体" w:cs="宋体"/>
          <w:kern w:val="0"/>
          <w:sz w:val="24"/>
          <w:szCs w:val="24"/>
          <w:lang w:val="en-US" w:eastAsia="zh-CN" w:bidi="ar"/>
        </w:rPr>
        <w:t xml:space="preserve">                     </w:t>
      </w:r>
      <w:r>
        <w:rPr>
          <w:rFonts w:hint="eastAsia" w:ascii="宋体" w:hAnsi="宋体" w:eastAsia="宋体" w:cs="宋体"/>
          <w:color w:val="000000"/>
          <w:shd w:val="clear" w:color="auto" w:fill="FFFFFF"/>
          <w:lang w:eastAsia="zh-CN"/>
        </w:rPr>
        <w:t>刘晓敏研究员做报告</w:t>
      </w:r>
    </w:p>
    <w:p>
      <w:pPr>
        <w:keepNext w:val="0"/>
        <w:keepLines w:val="0"/>
        <w:widowControl/>
        <w:suppressLineNumbers w:val="0"/>
        <w:ind w:firstLine="2880" w:firstLineChars="1200"/>
        <w:jc w:val="left"/>
        <w:rPr>
          <w:rFonts w:hint="eastAsia" w:ascii="宋体" w:hAnsi="宋体" w:eastAsia="宋体" w:cs="宋体"/>
          <w:color w:val="000000"/>
          <w:shd w:val="clear" w:color="auto" w:fill="FFFFFF"/>
          <w:lang w:eastAsia="zh-CN"/>
        </w:rPr>
      </w:pPr>
      <w:r>
        <w:rPr>
          <w:rFonts w:hint="eastAsia" w:ascii="宋体" w:hAnsi="宋体" w:eastAsia="宋体" w:cs="宋体"/>
          <w:color w:val="000000"/>
          <w:shd w:val="clear" w:color="auto" w:fill="FFFFFF"/>
          <w:lang w:eastAsia="zh-CN"/>
        </w:rPr>
        <w:drawing>
          <wp:anchor distT="0" distB="0" distL="114300" distR="114300" simplePos="0" relativeHeight="251660288" behindDoc="0" locked="0" layoutInCell="1" allowOverlap="1">
            <wp:simplePos x="0" y="0"/>
            <wp:positionH relativeFrom="column">
              <wp:posOffset>220980</wp:posOffset>
            </wp:positionH>
            <wp:positionV relativeFrom="paragraph">
              <wp:posOffset>154940</wp:posOffset>
            </wp:positionV>
            <wp:extent cx="4794885" cy="3914140"/>
            <wp:effectExtent l="0" t="0" r="5715" b="10160"/>
            <wp:wrapSquare wrapText="bothSides"/>
            <wp:docPr id="11" name="图片 11" descr="EGWLZ$~_MYL]}KT4%_$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GWLZ$~_MYL]}KT4%_$QUAL"/>
                    <pic:cNvPicPr>
                      <a:picLocks noChangeAspect="1"/>
                    </pic:cNvPicPr>
                  </pic:nvPicPr>
                  <pic:blipFill>
                    <a:blip r:embed="rId7"/>
                    <a:stretch>
                      <a:fillRect/>
                    </a:stretch>
                  </pic:blipFill>
                  <pic:spPr>
                    <a:xfrm>
                      <a:off x="0" y="0"/>
                      <a:ext cx="4794885" cy="3914140"/>
                    </a:xfrm>
                    <a:prstGeom prst="rect">
                      <a:avLst/>
                    </a:prstGeom>
                  </pic:spPr>
                </pic:pic>
              </a:graphicData>
            </a:graphic>
          </wp:anchor>
        </w:drawing>
      </w:r>
      <w:r>
        <w:rPr>
          <w:rFonts w:hint="eastAsia" w:ascii="宋体" w:hAnsi="宋体" w:eastAsia="宋体" w:cs="宋体"/>
          <w:color w:val="000000"/>
          <w:shd w:val="clear" w:color="auto" w:fill="FFFFFF"/>
          <w:lang w:eastAsia="zh-CN"/>
        </w:rPr>
        <w:t>师生认真聆听</w:t>
      </w:r>
    </w:p>
    <w:p>
      <w:pPr>
        <w:keepNext w:val="0"/>
        <w:keepLines w:val="0"/>
        <w:widowControl/>
        <w:suppressLineNumbers w:val="0"/>
        <w:ind w:firstLine="2880" w:firstLineChars="1200"/>
        <w:jc w:val="left"/>
        <w:rPr>
          <w:rFonts w:hint="eastAsia" w:ascii="宋体" w:hAnsi="宋体" w:eastAsia="宋体" w:cs="宋体"/>
          <w:color w:val="000000"/>
          <w:shd w:val="clear" w:color="auto" w:fill="FFFFFF"/>
          <w:lang w:eastAsia="zh-CN"/>
        </w:rPr>
      </w:pPr>
    </w:p>
    <w:p>
      <w:pPr>
        <w:keepNext w:val="0"/>
        <w:keepLines w:val="0"/>
        <w:widowControl/>
        <w:suppressLineNumbers w:val="0"/>
        <w:ind w:firstLine="2880" w:firstLineChars="1200"/>
        <w:jc w:val="left"/>
        <w:rPr>
          <w:rFonts w:hint="eastAsia" w:ascii="宋体" w:hAnsi="宋体" w:eastAsia="宋体" w:cs="宋体"/>
          <w:color w:val="000000"/>
          <w:shd w:val="clear" w:color="auto" w:fill="FFFFFF"/>
          <w:lang w:eastAsia="zh-CN"/>
        </w:rPr>
      </w:pPr>
    </w:p>
    <w:p>
      <w:pPr>
        <w:shd w:val="clear" w:color="auto" w:fill="FFFFFF"/>
        <w:spacing w:line="400" w:lineRule="atLeast"/>
        <w:jc w:val="both"/>
        <w:rPr>
          <w:rFonts w:hint="eastAsia"/>
          <w:lang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131445</wp:posOffset>
            </wp:positionH>
            <wp:positionV relativeFrom="paragraph">
              <wp:posOffset>635</wp:posOffset>
            </wp:positionV>
            <wp:extent cx="4696460" cy="3670300"/>
            <wp:effectExtent l="0" t="0" r="8890" b="6350"/>
            <wp:wrapSquare wrapText="bothSides"/>
            <wp:docPr id="8" name="图片 8" descr="C523E2F02CB9B25AFD7A82CA10378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523E2F02CB9B25AFD7A82CA103787F2"/>
                    <pic:cNvPicPr>
                      <a:picLocks noChangeAspect="1"/>
                    </pic:cNvPicPr>
                  </pic:nvPicPr>
                  <pic:blipFill>
                    <a:blip r:embed="rId8"/>
                    <a:stretch>
                      <a:fillRect/>
                    </a:stretch>
                  </pic:blipFill>
                  <pic:spPr>
                    <a:xfrm>
                      <a:off x="0" y="0"/>
                      <a:ext cx="4696460" cy="3670300"/>
                    </a:xfrm>
                    <a:prstGeom prst="rect">
                      <a:avLst/>
                    </a:prstGeom>
                  </pic:spPr>
                </pic:pic>
              </a:graphicData>
            </a:graphic>
          </wp:anchor>
        </w:drawing>
      </w:r>
    </w:p>
    <w:p>
      <w:pPr>
        <w:shd w:val="clear" w:color="auto" w:fill="FFFFFF"/>
        <w:spacing w:line="400" w:lineRule="atLeast"/>
        <w:ind w:firstLine="3360" w:firstLineChars="1400"/>
        <w:jc w:val="both"/>
        <w:rPr>
          <w:rFonts w:hint="eastAsia"/>
          <w:lang w:eastAsia="zh-CN"/>
        </w:rPr>
      </w:pPr>
      <w:r>
        <w:rPr>
          <w:rFonts w:hint="eastAsia"/>
          <w:lang w:eastAsia="zh-CN"/>
        </w:rPr>
        <w:t>路</w:t>
      </w:r>
    </w:p>
    <w:p>
      <w:pPr>
        <w:shd w:val="clear" w:color="auto" w:fill="FFFFFF"/>
        <w:spacing w:line="400" w:lineRule="atLeast"/>
        <w:ind w:firstLine="2400" w:firstLineChars="1000"/>
        <w:jc w:val="both"/>
        <w:rPr>
          <w:rFonts w:hint="eastAsia" w:ascii="宋体" w:hAnsi="宋体" w:eastAsia="宋体" w:cs="宋体"/>
          <w:color w:val="000000"/>
          <w:shd w:val="clear" w:color="auto" w:fill="FFFFFF"/>
        </w:rPr>
      </w:pPr>
    </w:p>
    <w:p>
      <w:pPr>
        <w:shd w:val="clear" w:color="auto" w:fill="FFFFFF"/>
        <w:spacing w:line="400" w:lineRule="atLeast"/>
        <w:jc w:val="cente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rPr>
          <w:rFonts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132715</wp:posOffset>
            </wp:positionH>
            <wp:positionV relativeFrom="paragraph">
              <wp:posOffset>198120</wp:posOffset>
            </wp:positionV>
            <wp:extent cx="4756150" cy="3752850"/>
            <wp:effectExtent l="0" t="0" r="6350" b="0"/>
            <wp:wrapSquare wrapText="bothSides"/>
            <wp:docPr id="12" name="图片 12" descr="MZ_W1B3GW3KIXUSSOHZO0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MZ_W1B3GW3KIXUSSOHZO0DW"/>
                    <pic:cNvPicPr>
                      <a:picLocks noChangeAspect="1"/>
                    </pic:cNvPicPr>
                  </pic:nvPicPr>
                  <pic:blipFill>
                    <a:blip r:embed="rId9"/>
                    <a:stretch>
                      <a:fillRect/>
                    </a:stretch>
                  </pic:blipFill>
                  <pic:spPr>
                    <a:xfrm>
                      <a:off x="0" y="0"/>
                      <a:ext cx="4756150" cy="3752850"/>
                    </a:xfrm>
                    <a:prstGeom prst="rect">
                      <a:avLst/>
                    </a:prstGeom>
                  </pic:spPr>
                </pic:pic>
              </a:graphicData>
            </a:graphic>
          </wp:anchor>
        </w:drawing>
      </w:r>
      <w:r>
        <w:rPr>
          <w:rFonts w:hint="eastAsia" w:ascii="宋体" w:hAnsi="宋体" w:eastAsia="宋体" w:cs="宋体"/>
          <w:kern w:val="0"/>
          <w:sz w:val="24"/>
          <w:szCs w:val="24"/>
          <w:lang w:val="en-US" w:eastAsia="zh-CN" w:bidi="ar"/>
        </w:rPr>
        <w:tab/>
      </w:r>
      <w:r>
        <w:rPr>
          <w:rFonts w:hint="eastAsia" w:ascii="宋体" w:hAnsi="宋体" w:eastAsia="宋体" w:cs="宋体"/>
          <w:kern w:val="0"/>
          <w:sz w:val="24"/>
          <w:szCs w:val="24"/>
          <w:lang w:val="en-US" w:eastAsia="zh-CN" w:bidi="ar"/>
        </w:rPr>
        <w:t>路俊哲书记提问</w:t>
      </w: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p>
    <w:p>
      <w:pPr>
        <w:tabs>
          <w:tab w:val="left" w:pos="2973"/>
        </w:tabs>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刘晓敏研究员参观</w:t>
      </w:r>
      <w:r>
        <w:rPr>
          <w:rFonts w:hint="eastAsia" w:ascii="宋体" w:hAnsi="宋体" w:eastAsia="宋体" w:cs="宋体"/>
          <w:color w:val="000000"/>
          <w:shd w:val="clear" w:color="auto" w:fill="FFFFFF"/>
        </w:rPr>
        <w:t>新型光源与微纳光学实验室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F5B61"/>
    <w:rsid w:val="00066D05"/>
    <w:rsid w:val="001724E9"/>
    <w:rsid w:val="004444C2"/>
    <w:rsid w:val="004B1B4D"/>
    <w:rsid w:val="00531BE5"/>
    <w:rsid w:val="0066611B"/>
    <w:rsid w:val="006911ED"/>
    <w:rsid w:val="006E48AA"/>
    <w:rsid w:val="0077753E"/>
    <w:rsid w:val="007F6BE8"/>
    <w:rsid w:val="00835EF4"/>
    <w:rsid w:val="00895761"/>
    <w:rsid w:val="009E1934"/>
    <w:rsid w:val="00A71793"/>
    <w:rsid w:val="00AC6ACA"/>
    <w:rsid w:val="00BF02B5"/>
    <w:rsid w:val="00C24BBB"/>
    <w:rsid w:val="00C66CC0"/>
    <w:rsid w:val="00E67CDD"/>
    <w:rsid w:val="00F84DFB"/>
    <w:rsid w:val="0340683F"/>
    <w:rsid w:val="1E9F5B61"/>
    <w:rsid w:val="1FE1566E"/>
    <w:rsid w:val="3293373D"/>
    <w:rsid w:val="32D5736A"/>
    <w:rsid w:val="33CB66FB"/>
    <w:rsid w:val="42A62E46"/>
    <w:rsid w:val="56D35950"/>
    <w:rsid w:val="5E42517E"/>
    <w:rsid w:val="62555830"/>
    <w:rsid w:val="674E0264"/>
    <w:rsid w:val="734A0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unhideWhenUsed/>
    <w:uiPriority w:val="0"/>
    <w:pPr>
      <w:tabs>
        <w:tab w:val="center" w:pos="4153"/>
        <w:tab w:val="right" w:pos="8306"/>
      </w:tabs>
      <w:snapToGrid w:val="0"/>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8">
    <w:name w:val="批注框文本 Char"/>
    <w:basedOn w:val="5"/>
    <w:link w:val="2"/>
    <w:qFormat/>
    <w:uiPriority w:val="0"/>
    <w:rPr>
      <w:rFonts w:asciiTheme="minorHAnsi" w:hAnsiTheme="minorHAnsi" w:eastAsiaTheme="minorEastAsia"/>
      <w:sz w:val="18"/>
      <w:szCs w:val="18"/>
    </w:rPr>
  </w:style>
  <w:style w:type="character" w:customStyle="1" w:styleId="9">
    <w:name w:val="页眉 Char"/>
    <w:basedOn w:val="5"/>
    <w:link w:val="4"/>
    <w:qFormat/>
    <w:uiPriority w:val="0"/>
    <w:rPr>
      <w:rFonts w:asciiTheme="minorHAnsi" w:hAnsiTheme="minorHAnsi" w:eastAsiaTheme="minorEastAsia"/>
      <w:sz w:val="18"/>
      <w:szCs w:val="18"/>
    </w:rPr>
  </w:style>
  <w:style w:type="character" w:customStyle="1" w:styleId="10">
    <w:name w:val="页脚 Char"/>
    <w:basedOn w:val="5"/>
    <w:link w:val="3"/>
    <w:qFormat/>
    <w:uiPriority w:val="0"/>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164</Words>
  <Characters>938</Characters>
  <Lines>7</Lines>
  <Paragraphs>2</Paragraphs>
  <ScaleCrop>false</ScaleCrop>
  <LinksUpToDate>false</LinksUpToDate>
  <CharactersWithSpaces>1100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2017-08-20T10:28:00Z</dcterms:created>
  <dc:creator>lzhun</dc:creator>
  <cp:lastModifiedBy>没花</cp:lastModifiedBy>
  <cp:lastPrinted>2017-08-29T05:57:00Z</cp:lastPrinted>
  <dcterms:modified xsi:type="dcterms:W3CDTF">2018-04-03T03:32:58Z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